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BA907C" w14:textId="011BE425" w:rsidR="001F012F" w:rsidRPr="00F14BAE" w:rsidRDefault="001F012F" w:rsidP="001F012F">
      <w:pPr>
        <w:keepNext/>
        <w:keepLines/>
        <w:spacing w:line="276" w:lineRule="auto"/>
        <w:ind w:right="-188"/>
        <w:outlineLvl w:val="0"/>
        <w:rPr>
          <w:rFonts w:ascii="Arial" w:eastAsia="Times New Roman" w:hAnsi="Arial" w:cs="Arial"/>
          <w:b/>
          <w:bCs/>
          <w:color w:val="000000"/>
          <w:lang w:eastAsia="en-GB"/>
        </w:rPr>
      </w:pPr>
      <w:bookmarkStart w:id="0" w:name="_Toc514524745"/>
      <w:bookmarkStart w:id="1" w:name="_Toc455154656"/>
      <w:bookmarkStart w:id="2" w:name="_GoBack"/>
      <w:r w:rsidRPr="00F14BAE">
        <w:rPr>
          <w:rFonts w:ascii="Arial" w:eastAsia="Times New Roman" w:hAnsi="Arial" w:cs="Arial"/>
          <w:b/>
          <w:bCs/>
          <w:color w:val="000000"/>
        </w:rPr>
        <w:t>A</w:t>
      </w:r>
      <w:r w:rsidRPr="00F14BAE">
        <w:rPr>
          <w:rFonts w:ascii="Arial" w:eastAsia="Times New Roman" w:hAnsi="Arial" w:cs="Arial"/>
          <w:b/>
          <w:bCs/>
          <w:color w:val="000000"/>
        </w:rPr>
        <w:t>dditional file 1</w:t>
      </w:r>
      <w:r w:rsidRPr="00F14BAE">
        <w:rPr>
          <w:rFonts w:ascii="Arial" w:eastAsia="Times New Roman" w:hAnsi="Arial" w:cs="Arial"/>
          <w:b/>
          <w:bCs/>
          <w:color w:val="000000"/>
        </w:rPr>
        <w:t>: Labels, definitions and examples of COM-B and Theoretical Domains</w:t>
      </w:r>
      <w:r w:rsidRPr="00F14BAE">
        <w:rPr>
          <w:rFonts w:ascii="Arial" w:eastAsia="Times New Roman" w:hAnsi="Arial" w:cs="Arial"/>
          <w:b/>
          <w:bCs/>
          <w:color w:val="000000"/>
          <w:lang w:eastAsia="en-GB"/>
        </w:rPr>
        <w:t xml:space="preserve"> Framework</w:t>
      </w:r>
      <w:bookmarkEnd w:id="0"/>
      <w:bookmarkEnd w:id="1"/>
    </w:p>
    <w:bookmarkEnd w:id="2"/>
    <w:p w14:paraId="2D45CA6D" w14:textId="77777777" w:rsidR="001F012F" w:rsidRPr="009F54DA" w:rsidRDefault="001F012F" w:rsidP="001F012F">
      <w:pPr>
        <w:keepNext/>
        <w:keepLines/>
        <w:spacing w:line="276" w:lineRule="auto"/>
        <w:ind w:right="-188"/>
        <w:outlineLvl w:val="0"/>
        <w:rPr>
          <w:rFonts w:ascii="Arial" w:eastAsia="Times New Roman" w:hAnsi="Arial" w:cs="Arial"/>
          <w:b/>
          <w:bCs/>
          <w:color w:val="000000"/>
          <w:sz w:val="20"/>
          <w:szCs w:val="20"/>
          <w:lang w:eastAsia="en-GB"/>
        </w:rPr>
      </w:pPr>
    </w:p>
    <w:p w14:paraId="35B7D025" w14:textId="77777777" w:rsidR="001F012F" w:rsidRDefault="001F012F" w:rsidP="001F012F">
      <w:pPr>
        <w:keepNext/>
        <w:keepLines/>
        <w:spacing w:line="276" w:lineRule="auto"/>
        <w:ind w:right="-188"/>
        <w:outlineLvl w:val="0"/>
        <w:rPr>
          <w:rFonts w:ascii="Arial" w:hAnsi="Arial" w:cs="Arial"/>
          <w:b/>
          <w:noProof/>
          <w:sz w:val="20"/>
          <w:szCs w:val="20"/>
        </w:rPr>
      </w:pPr>
    </w:p>
    <w:p w14:paraId="69738838" w14:textId="67B8E07C" w:rsidR="001F012F" w:rsidRDefault="001F012F" w:rsidP="001F012F">
      <w:pPr>
        <w:keepNext/>
        <w:keepLines/>
        <w:spacing w:line="276" w:lineRule="auto"/>
        <w:ind w:right="-188"/>
        <w:outlineLvl w:val="0"/>
        <w:rPr>
          <w:rFonts w:ascii="Arial" w:hAnsi="Arial" w:cs="Arial"/>
          <w:b/>
          <w:noProof/>
          <w:sz w:val="20"/>
          <w:szCs w:val="20"/>
        </w:rPr>
      </w:pPr>
      <w:r w:rsidRPr="009F54DA">
        <w:rPr>
          <w:rFonts w:ascii="Arial" w:hAnsi="Arial" w:cs="Arial"/>
          <w:b/>
          <w:noProof/>
          <w:sz w:val="20"/>
          <w:szCs w:val="20"/>
        </w:rPr>
        <w:t xml:space="preserve">COM-B model </w:t>
      </w:r>
    </w:p>
    <w:p w14:paraId="3A88F0AE" w14:textId="77777777" w:rsidR="001F012F" w:rsidRPr="009F54DA" w:rsidRDefault="001F012F" w:rsidP="001F012F">
      <w:pPr>
        <w:keepNext/>
        <w:keepLines/>
        <w:spacing w:line="276" w:lineRule="auto"/>
        <w:ind w:right="-188"/>
        <w:outlineLvl w:val="0"/>
        <w:rPr>
          <w:rFonts w:ascii="Arial" w:eastAsia="Times New Roman" w:hAnsi="Arial" w:cs="Arial"/>
          <w:b/>
          <w:bCs/>
          <w:color w:val="000000"/>
          <w:sz w:val="20"/>
          <w:szCs w:val="20"/>
          <w:lang w:eastAsia="en-GB"/>
        </w:rPr>
      </w:pPr>
    </w:p>
    <w:tbl>
      <w:tblPr>
        <w:tblStyle w:val="ListTable7Colorful-Accent1"/>
        <w:tblW w:w="9356" w:type="dxa"/>
        <w:tblBorders>
          <w:top w:val="single" w:sz="4" w:space="0" w:color="8EAADB" w:themeColor="accent1" w:themeTint="99"/>
          <w:bottom w:val="single" w:sz="4" w:space="0" w:color="8EAADB" w:themeColor="accent1" w:themeTint="99"/>
          <w:insideH w:val="single" w:sz="4" w:space="0" w:color="8EAADB" w:themeColor="accent1" w:themeTint="99"/>
        </w:tblBorders>
        <w:tblLayout w:type="fixed"/>
        <w:tblLook w:val="0400" w:firstRow="0" w:lastRow="0" w:firstColumn="0" w:lastColumn="0" w:noHBand="0" w:noVBand="1"/>
      </w:tblPr>
      <w:tblGrid>
        <w:gridCol w:w="5387"/>
        <w:gridCol w:w="3969"/>
      </w:tblGrid>
      <w:tr w:rsidR="001F012F" w:rsidRPr="009F54DA" w14:paraId="6DEAA0BF" w14:textId="77777777" w:rsidTr="00BB1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387" w:type="dxa"/>
          </w:tcPr>
          <w:p w14:paraId="103DB745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 xml:space="preserve">COM-B model component </w:t>
            </w:r>
          </w:p>
          <w:p w14:paraId="2AAC8D43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>Definition</w:t>
            </w:r>
          </w:p>
        </w:tc>
        <w:tc>
          <w:tcPr>
            <w:tcW w:w="3969" w:type="dxa"/>
          </w:tcPr>
          <w:p w14:paraId="38B409D9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b/>
                <w:i/>
                <w:color w:val="0D0D0D" w:themeColor="text1" w:themeTint="F2"/>
                <w:sz w:val="20"/>
                <w:szCs w:val="20"/>
                <w:highlight w:val="yellow"/>
              </w:rPr>
            </w:pPr>
            <w:r w:rsidRPr="009F54DA">
              <w:rPr>
                <w:rFonts w:ascii="Arial" w:hAnsi="Arial" w:cs="Arial"/>
                <w:b/>
                <w:i/>
                <w:color w:val="0D0D0D" w:themeColor="text1" w:themeTint="F2"/>
                <w:sz w:val="20"/>
                <w:szCs w:val="20"/>
              </w:rPr>
              <w:t>Example</w:t>
            </w:r>
          </w:p>
        </w:tc>
      </w:tr>
      <w:tr w:rsidR="001F012F" w:rsidRPr="009F54DA" w14:paraId="1C03BC9F" w14:textId="77777777" w:rsidTr="00BB1612">
        <w:tc>
          <w:tcPr>
            <w:tcW w:w="5387" w:type="dxa"/>
            <w:shd w:val="clear" w:color="auto" w:fill="auto"/>
          </w:tcPr>
          <w:p w14:paraId="5D25B433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Physical capability</w:t>
            </w:r>
          </w:p>
          <w:p w14:paraId="0A7EE943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Physical skill, strength or stamina</w:t>
            </w:r>
          </w:p>
        </w:tc>
        <w:tc>
          <w:tcPr>
            <w:tcW w:w="3969" w:type="dxa"/>
            <w:shd w:val="clear" w:color="auto" w:fill="auto"/>
          </w:tcPr>
          <w:p w14:paraId="41C775EC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  <w:t>Having the skill to take a blood sample</w:t>
            </w:r>
          </w:p>
        </w:tc>
      </w:tr>
      <w:tr w:rsidR="001F012F" w:rsidRPr="009F54DA" w14:paraId="086E91CA" w14:textId="77777777" w:rsidTr="00BB1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387" w:type="dxa"/>
            <w:shd w:val="clear" w:color="auto" w:fill="auto"/>
          </w:tcPr>
          <w:p w14:paraId="5667EA17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Psychological capability</w:t>
            </w:r>
          </w:p>
          <w:p w14:paraId="6B8C5563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  <w:t>Knowledge or psychological skills, strength or stamina to engage in the necessary mental processes</w:t>
            </w:r>
          </w:p>
        </w:tc>
        <w:tc>
          <w:tcPr>
            <w:tcW w:w="3969" w:type="dxa"/>
            <w:shd w:val="clear" w:color="auto" w:fill="auto"/>
          </w:tcPr>
          <w:p w14:paraId="01B4996D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  <w:highlight w:val="yellow"/>
              </w:rPr>
            </w:pPr>
            <w:r w:rsidRPr="009F54DA"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  <w:t>Understanding the impact of CO</w:t>
            </w:r>
            <w:r w:rsidRPr="009F54DA"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  <w:vertAlign w:val="superscript"/>
              </w:rPr>
              <w:t>2</w:t>
            </w:r>
            <w:r w:rsidRPr="009F54DA"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  <w:t xml:space="preserve"> on the environment</w:t>
            </w:r>
          </w:p>
        </w:tc>
      </w:tr>
      <w:tr w:rsidR="001F012F" w:rsidRPr="009F54DA" w14:paraId="09BB93D7" w14:textId="77777777" w:rsidTr="00BB1612">
        <w:tc>
          <w:tcPr>
            <w:tcW w:w="5387" w:type="dxa"/>
            <w:shd w:val="clear" w:color="auto" w:fill="auto"/>
          </w:tcPr>
          <w:p w14:paraId="14DBA5CA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Physical opportunity</w:t>
            </w:r>
          </w:p>
          <w:p w14:paraId="4973F1B7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  <w:t>Opportunity afforded by the environment involving time, resources, locations, cues, physical ‘affordance’</w:t>
            </w:r>
          </w:p>
        </w:tc>
        <w:tc>
          <w:tcPr>
            <w:tcW w:w="3969" w:type="dxa"/>
            <w:shd w:val="clear" w:color="auto" w:fill="auto"/>
          </w:tcPr>
          <w:p w14:paraId="000CE50B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  <w:highlight w:val="yellow"/>
              </w:rPr>
            </w:pPr>
            <w:r w:rsidRPr="009F54DA"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  <w:t>Being able to go running because one owns appropriate shoes</w:t>
            </w:r>
          </w:p>
        </w:tc>
      </w:tr>
      <w:tr w:rsidR="001F012F" w:rsidRPr="009F54DA" w14:paraId="28F33E29" w14:textId="77777777" w:rsidTr="00BB1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387" w:type="dxa"/>
            <w:shd w:val="clear" w:color="auto" w:fill="auto"/>
          </w:tcPr>
          <w:p w14:paraId="7C236576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Social opportunity</w:t>
            </w:r>
          </w:p>
          <w:p w14:paraId="74F85CDD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  <w:t>Opportunity afforded by i</w:t>
            </w: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nterpersonal influences, social cues and cultural norms</w:t>
            </w:r>
            <w:r w:rsidRPr="009F54DA"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  <w:t xml:space="preserve"> that influence the way that we think about things, e.g. the words and concepts that make up our language</w:t>
            </w:r>
          </w:p>
        </w:tc>
        <w:tc>
          <w:tcPr>
            <w:tcW w:w="3969" w:type="dxa"/>
            <w:shd w:val="clear" w:color="auto" w:fill="auto"/>
          </w:tcPr>
          <w:p w14:paraId="770F81CB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  <w:t xml:space="preserve">Being able to smoke in the house of someone who smokes but not in the middle of a boardroom meeting </w:t>
            </w:r>
          </w:p>
        </w:tc>
      </w:tr>
      <w:tr w:rsidR="001F012F" w:rsidRPr="009F54DA" w14:paraId="19FFCD28" w14:textId="77777777" w:rsidTr="00BB1612">
        <w:tc>
          <w:tcPr>
            <w:tcW w:w="5387" w:type="dxa"/>
            <w:shd w:val="clear" w:color="auto" w:fill="auto"/>
          </w:tcPr>
          <w:p w14:paraId="16A476A6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Reflective motivation</w:t>
            </w:r>
          </w:p>
          <w:p w14:paraId="3E688A48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  <w:t>Reflective processes involving plans (self-conscious intentions) and evaluations (beliefs about what is good and bad)</w:t>
            </w:r>
          </w:p>
        </w:tc>
        <w:tc>
          <w:tcPr>
            <w:tcW w:w="3969" w:type="dxa"/>
            <w:shd w:val="clear" w:color="auto" w:fill="auto"/>
          </w:tcPr>
          <w:p w14:paraId="4B8DCD0A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  <w:highlight w:val="yellow"/>
              </w:rPr>
            </w:pPr>
            <w:r w:rsidRPr="009F54DA"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  <w:t>Intending to stop smoking</w:t>
            </w:r>
          </w:p>
        </w:tc>
      </w:tr>
      <w:tr w:rsidR="001F012F" w:rsidRPr="009F54DA" w14:paraId="54E2175C" w14:textId="77777777" w:rsidTr="00BB1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387" w:type="dxa"/>
            <w:shd w:val="clear" w:color="auto" w:fill="auto"/>
          </w:tcPr>
          <w:p w14:paraId="056E26D1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Automatic motivation</w:t>
            </w:r>
          </w:p>
          <w:p w14:paraId="6DD3C4A3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eastAsia="Times New Roman" w:hAnsi="Arial" w:cs="Arial"/>
                <w:color w:val="0D0D0D" w:themeColor="text1" w:themeTint="F2"/>
                <w:sz w:val="20"/>
                <w:szCs w:val="20"/>
              </w:rPr>
              <w:t>Automatic processes involving emotional reactions, desires (wants and needs), impulses, inhibitions, drive states and reflex responses</w:t>
            </w:r>
          </w:p>
        </w:tc>
        <w:tc>
          <w:tcPr>
            <w:tcW w:w="3969" w:type="dxa"/>
            <w:shd w:val="clear" w:color="auto" w:fill="auto"/>
          </w:tcPr>
          <w:p w14:paraId="702BA190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  <w:highlight w:val="yellow"/>
              </w:rPr>
            </w:pPr>
            <w:r w:rsidRPr="009F54DA"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  <w:t>Feeling anticipated pleasure at the prospect of eating a piece of chocolate cake</w:t>
            </w:r>
          </w:p>
        </w:tc>
      </w:tr>
    </w:tbl>
    <w:p w14:paraId="00A6FC9E" w14:textId="77777777" w:rsidR="001F012F" w:rsidRPr="009F54DA" w:rsidRDefault="001F012F" w:rsidP="001F012F">
      <w:pPr>
        <w:spacing w:line="276" w:lineRule="auto"/>
        <w:rPr>
          <w:rFonts w:ascii="Arial" w:hAnsi="Arial" w:cs="Arial"/>
          <w:b/>
          <w:noProof/>
          <w:sz w:val="20"/>
          <w:szCs w:val="20"/>
        </w:rPr>
      </w:pPr>
    </w:p>
    <w:p w14:paraId="2135E4DC" w14:textId="77777777" w:rsidR="001F012F" w:rsidRPr="009F54DA" w:rsidRDefault="001F012F" w:rsidP="001F012F">
      <w:pPr>
        <w:spacing w:line="276" w:lineRule="auto"/>
        <w:rPr>
          <w:rFonts w:ascii="Arial" w:hAnsi="Arial" w:cs="Arial"/>
          <w:b/>
          <w:noProof/>
          <w:sz w:val="20"/>
          <w:szCs w:val="20"/>
        </w:rPr>
      </w:pPr>
    </w:p>
    <w:p w14:paraId="2B998CE3" w14:textId="77777777" w:rsidR="001F012F" w:rsidRPr="009F54DA" w:rsidRDefault="001F012F" w:rsidP="001F012F">
      <w:pPr>
        <w:spacing w:line="276" w:lineRule="auto"/>
        <w:ind w:left="436" w:right="-187" w:hanging="360"/>
        <w:outlineLvl w:val="1"/>
        <w:rPr>
          <w:rFonts w:ascii="Arial" w:hAnsi="Arial" w:cs="Arial"/>
          <w:b/>
          <w:bCs/>
          <w:noProof/>
          <w:sz w:val="20"/>
          <w:szCs w:val="20"/>
        </w:rPr>
      </w:pPr>
      <w:bookmarkStart w:id="3" w:name="_Toc455154657"/>
    </w:p>
    <w:p w14:paraId="3CBEB1F3" w14:textId="77777777" w:rsidR="001F012F" w:rsidRPr="009F54DA" w:rsidRDefault="001F012F" w:rsidP="001F012F">
      <w:pPr>
        <w:spacing w:line="276" w:lineRule="auto"/>
        <w:ind w:left="436" w:right="-187" w:hanging="360"/>
        <w:outlineLvl w:val="1"/>
        <w:rPr>
          <w:rFonts w:ascii="Arial" w:hAnsi="Arial" w:cs="Arial"/>
          <w:b/>
          <w:bCs/>
          <w:noProof/>
          <w:sz w:val="20"/>
          <w:szCs w:val="20"/>
        </w:rPr>
      </w:pPr>
    </w:p>
    <w:p w14:paraId="7ABD926D" w14:textId="77777777" w:rsidR="001F012F" w:rsidRPr="009F54DA" w:rsidRDefault="001F012F" w:rsidP="001F012F">
      <w:pPr>
        <w:spacing w:line="276" w:lineRule="auto"/>
        <w:ind w:left="436" w:right="-187" w:hanging="360"/>
        <w:outlineLvl w:val="1"/>
        <w:rPr>
          <w:rFonts w:ascii="Arial" w:hAnsi="Arial" w:cs="Arial"/>
          <w:b/>
          <w:bCs/>
          <w:noProof/>
          <w:sz w:val="20"/>
          <w:szCs w:val="20"/>
        </w:rPr>
      </w:pPr>
    </w:p>
    <w:p w14:paraId="55A74B58" w14:textId="77777777" w:rsidR="001F012F" w:rsidRPr="009F54DA" w:rsidRDefault="001F012F" w:rsidP="001F012F">
      <w:pPr>
        <w:spacing w:line="276" w:lineRule="auto"/>
        <w:ind w:left="436" w:right="-187" w:hanging="360"/>
        <w:outlineLvl w:val="1"/>
        <w:rPr>
          <w:rFonts w:ascii="Arial" w:hAnsi="Arial" w:cs="Arial"/>
          <w:b/>
          <w:bCs/>
          <w:noProof/>
          <w:sz w:val="20"/>
          <w:szCs w:val="20"/>
        </w:rPr>
      </w:pPr>
    </w:p>
    <w:p w14:paraId="0E02509B" w14:textId="77777777" w:rsidR="001F012F" w:rsidRPr="009F54DA" w:rsidRDefault="001F012F" w:rsidP="001F012F">
      <w:pPr>
        <w:spacing w:line="276" w:lineRule="auto"/>
        <w:rPr>
          <w:rFonts w:ascii="Arial" w:hAnsi="Arial" w:cs="Arial"/>
          <w:b/>
          <w:noProof/>
          <w:sz w:val="20"/>
          <w:szCs w:val="20"/>
        </w:rPr>
      </w:pPr>
    </w:p>
    <w:p w14:paraId="09DAF16D" w14:textId="77777777" w:rsidR="001F012F" w:rsidRPr="009F54DA" w:rsidRDefault="001F012F" w:rsidP="001F012F">
      <w:pPr>
        <w:spacing w:line="276" w:lineRule="auto"/>
        <w:rPr>
          <w:rFonts w:ascii="Arial" w:hAnsi="Arial" w:cs="Arial"/>
          <w:b/>
          <w:noProof/>
          <w:sz w:val="20"/>
          <w:szCs w:val="20"/>
        </w:rPr>
      </w:pPr>
    </w:p>
    <w:p w14:paraId="2F6C8F08" w14:textId="77777777" w:rsidR="001F012F" w:rsidRPr="009F54DA" w:rsidRDefault="001F012F" w:rsidP="001F012F">
      <w:pPr>
        <w:spacing w:line="276" w:lineRule="auto"/>
        <w:rPr>
          <w:rFonts w:ascii="Arial" w:hAnsi="Arial" w:cs="Arial"/>
          <w:b/>
          <w:noProof/>
          <w:sz w:val="20"/>
          <w:szCs w:val="20"/>
        </w:rPr>
      </w:pPr>
    </w:p>
    <w:p w14:paraId="72B7F4BA" w14:textId="77777777" w:rsidR="001F012F" w:rsidRPr="009F54DA" w:rsidRDefault="001F012F" w:rsidP="001F012F">
      <w:pPr>
        <w:spacing w:line="276" w:lineRule="auto"/>
        <w:rPr>
          <w:rFonts w:ascii="Arial" w:hAnsi="Arial" w:cs="Arial"/>
          <w:b/>
          <w:noProof/>
          <w:sz w:val="20"/>
          <w:szCs w:val="20"/>
        </w:rPr>
      </w:pPr>
    </w:p>
    <w:p w14:paraId="16348713" w14:textId="77777777" w:rsidR="001F012F" w:rsidRPr="009F54DA" w:rsidRDefault="001F012F" w:rsidP="001F012F">
      <w:pPr>
        <w:spacing w:line="276" w:lineRule="auto"/>
        <w:rPr>
          <w:rFonts w:ascii="Arial" w:hAnsi="Arial" w:cs="Arial"/>
          <w:b/>
          <w:noProof/>
          <w:sz w:val="20"/>
          <w:szCs w:val="20"/>
        </w:rPr>
      </w:pPr>
    </w:p>
    <w:p w14:paraId="5C6620CB" w14:textId="77777777" w:rsidR="001F012F" w:rsidRDefault="001F012F" w:rsidP="001F012F">
      <w:pPr>
        <w:spacing w:line="276" w:lineRule="auto"/>
        <w:rPr>
          <w:rFonts w:ascii="Arial" w:hAnsi="Arial" w:cs="Arial"/>
          <w:b/>
          <w:noProof/>
          <w:sz w:val="20"/>
          <w:szCs w:val="20"/>
        </w:rPr>
      </w:pPr>
    </w:p>
    <w:p w14:paraId="387DF671" w14:textId="77777777" w:rsidR="001F012F" w:rsidRDefault="001F012F" w:rsidP="001F012F">
      <w:pPr>
        <w:spacing w:line="276" w:lineRule="auto"/>
        <w:rPr>
          <w:rFonts w:ascii="Arial" w:hAnsi="Arial" w:cs="Arial"/>
          <w:b/>
          <w:noProof/>
          <w:sz w:val="20"/>
          <w:szCs w:val="20"/>
        </w:rPr>
      </w:pPr>
    </w:p>
    <w:p w14:paraId="40C53213" w14:textId="77777777" w:rsidR="001F012F" w:rsidRDefault="001F012F" w:rsidP="001F012F">
      <w:pPr>
        <w:spacing w:line="276" w:lineRule="auto"/>
        <w:rPr>
          <w:rFonts w:ascii="Arial" w:hAnsi="Arial" w:cs="Arial"/>
          <w:b/>
          <w:noProof/>
          <w:sz w:val="20"/>
          <w:szCs w:val="20"/>
        </w:rPr>
      </w:pPr>
    </w:p>
    <w:p w14:paraId="02384003" w14:textId="77777777" w:rsidR="001F012F" w:rsidRDefault="001F012F" w:rsidP="001F012F">
      <w:pPr>
        <w:spacing w:line="276" w:lineRule="auto"/>
        <w:rPr>
          <w:rFonts w:ascii="Arial" w:hAnsi="Arial" w:cs="Arial"/>
          <w:b/>
          <w:noProof/>
          <w:sz w:val="20"/>
          <w:szCs w:val="20"/>
        </w:rPr>
      </w:pPr>
    </w:p>
    <w:p w14:paraId="665F6CB6" w14:textId="77777777" w:rsidR="001F012F" w:rsidRDefault="001F012F" w:rsidP="001F012F">
      <w:pPr>
        <w:spacing w:line="276" w:lineRule="auto"/>
        <w:rPr>
          <w:rFonts w:ascii="Arial" w:hAnsi="Arial" w:cs="Arial"/>
          <w:b/>
          <w:noProof/>
          <w:sz w:val="20"/>
          <w:szCs w:val="20"/>
        </w:rPr>
      </w:pPr>
    </w:p>
    <w:p w14:paraId="59DD7FEF" w14:textId="77777777" w:rsidR="001F012F" w:rsidRDefault="001F012F" w:rsidP="001F012F">
      <w:pPr>
        <w:spacing w:line="276" w:lineRule="auto"/>
        <w:rPr>
          <w:rFonts w:ascii="Arial" w:hAnsi="Arial" w:cs="Arial"/>
          <w:b/>
          <w:noProof/>
          <w:sz w:val="20"/>
          <w:szCs w:val="20"/>
        </w:rPr>
      </w:pPr>
    </w:p>
    <w:p w14:paraId="0FB556A7" w14:textId="77777777" w:rsidR="001F012F" w:rsidRDefault="001F012F" w:rsidP="001F012F">
      <w:pPr>
        <w:spacing w:line="276" w:lineRule="auto"/>
        <w:rPr>
          <w:rFonts w:ascii="Arial" w:hAnsi="Arial" w:cs="Arial"/>
          <w:b/>
          <w:noProof/>
          <w:sz w:val="20"/>
          <w:szCs w:val="20"/>
        </w:rPr>
      </w:pPr>
    </w:p>
    <w:p w14:paraId="782E8EFC" w14:textId="3AC9F6A5" w:rsidR="001F012F" w:rsidRDefault="001F012F" w:rsidP="001F012F">
      <w:pPr>
        <w:spacing w:line="276" w:lineRule="auto"/>
        <w:rPr>
          <w:rFonts w:ascii="Arial" w:hAnsi="Arial" w:cs="Arial"/>
          <w:b/>
          <w:noProof/>
          <w:sz w:val="20"/>
          <w:szCs w:val="20"/>
        </w:rPr>
      </w:pPr>
      <w:r w:rsidRPr="009F54DA">
        <w:rPr>
          <w:rFonts w:ascii="Arial" w:hAnsi="Arial" w:cs="Arial"/>
          <w:b/>
          <w:noProof/>
          <w:sz w:val="20"/>
          <w:szCs w:val="20"/>
        </w:rPr>
        <w:t>Theoretical domains framework</w:t>
      </w:r>
      <w:bookmarkEnd w:id="3"/>
    </w:p>
    <w:p w14:paraId="7107F7B2" w14:textId="77777777" w:rsidR="001F012F" w:rsidRPr="009F54DA" w:rsidRDefault="001F012F" w:rsidP="001F012F">
      <w:pPr>
        <w:spacing w:line="276" w:lineRule="auto"/>
        <w:rPr>
          <w:rFonts w:ascii="Arial" w:hAnsi="Arial" w:cs="Arial"/>
          <w:b/>
          <w:noProof/>
          <w:sz w:val="20"/>
          <w:szCs w:val="20"/>
        </w:rPr>
      </w:pPr>
    </w:p>
    <w:tbl>
      <w:tblPr>
        <w:tblStyle w:val="ListTable7Colorful-Accent1"/>
        <w:tblW w:w="9923" w:type="dxa"/>
        <w:tblBorders>
          <w:top w:val="single" w:sz="4" w:space="0" w:color="8EAADB" w:themeColor="accent1" w:themeTint="99"/>
          <w:bottom w:val="single" w:sz="4" w:space="0" w:color="8EAADB" w:themeColor="accent1" w:themeTint="99"/>
          <w:insideH w:val="single" w:sz="4" w:space="0" w:color="8EAADB" w:themeColor="accent1" w:themeTint="99"/>
        </w:tblBorders>
        <w:tblLayout w:type="fixed"/>
        <w:tblLook w:val="0000" w:firstRow="0" w:lastRow="0" w:firstColumn="0" w:lastColumn="0" w:noHBand="0" w:noVBand="0"/>
      </w:tblPr>
      <w:tblGrid>
        <w:gridCol w:w="3686"/>
        <w:gridCol w:w="3403"/>
        <w:gridCol w:w="2828"/>
        <w:gridCol w:w="6"/>
      </w:tblGrid>
      <w:tr w:rsidR="001F012F" w:rsidRPr="009F54DA" w14:paraId="3672B0C4" w14:textId="77777777" w:rsidTr="00BB1612">
        <w:trPr>
          <w:tblHeader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86" w:type="dxa"/>
          </w:tcPr>
          <w:p w14:paraId="2D304465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>Domain</w:t>
            </w:r>
          </w:p>
          <w:p w14:paraId="2FBCB16E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  <w:highlight w:val="yellow"/>
              </w:rPr>
            </w:pPr>
            <w:r w:rsidRPr="009F54DA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>Definition</w:t>
            </w:r>
          </w:p>
        </w:tc>
        <w:tc>
          <w:tcPr>
            <w:tcW w:w="3403" w:type="dxa"/>
            <w:shd w:val="clear" w:color="auto" w:fill="D9E2F3" w:themeFill="accent1" w:themeFillTint="33"/>
          </w:tcPr>
          <w:p w14:paraId="74EFA186" w14:textId="77777777" w:rsidR="001F012F" w:rsidRPr="009F54DA" w:rsidRDefault="001F012F" w:rsidP="001F012F">
            <w:pPr>
              <w:snapToGrid w:val="0"/>
              <w:spacing w:after="1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  <w:highlight w:val="yellow"/>
              </w:rPr>
            </w:pPr>
            <w:r w:rsidRPr="009F54DA">
              <w:rPr>
                <w:rFonts w:ascii="Arial" w:hAnsi="Arial" w:cs="Arial"/>
                <w:b/>
                <w:color w:val="0D0D0D" w:themeColor="text1" w:themeTint="F2"/>
                <w:sz w:val="20"/>
                <w:szCs w:val="20"/>
              </w:rPr>
              <w:t>Theoretical constructs represented within each domain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4" w:type="dxa"/>
            <w:gridSpan w:val="2"/>
          </w:tcPr>
          <w:p w14:paraId="28148658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b/>
                <w:i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b/>
                <w:i/>
                <w:color w:val="0D0D0D" w:themeColor="text1" w:themeTint="F2"/>
                <w:sz w:val="20"/>
                <w:szCs w:val="20"/>
              </w:rPr>
              <w:t>Interview questions*</w:t>
            </w:r>
          </w:p>
        </w:tc>
      </w:tr>
      <w:tr w:rsidR="001F012F" w:rsidRPr="009F54DA" w14:paraId="6CB7522D" w14:textId="77777777" w:rsidTr="00BB1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68F41E07" w14:textId="77777777" w:rsidR="001F012F" w:rsidRPr="009F54DA" w:rsidRDefault="001F012F" w:rsidP="001F012F">
            <w:pPr>
              <w:snapToGrid w:val="0"/>
              <w:spacing w:after="120" w:line="276" w:lineRule="auto"/>
              <w:ind w:left="33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Knowledge  </w:t>
            </w:r>
          </w:p>
          <w:p w14:paraId="7830CFAD" w14:textId="77777777" w:rsidR="001F012F" w:rsidRPr="009F54DA" w:rsidRDefault="001F012F" w:rsidP="001F012F">
            <w:pPr>
              <w:spacing w:after="120" w:line="276" w:lineRule="auto"/>
              <w:ind w:left="33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An awareness of the existence of something</w:t>
            </w:r>
          </w:p>
        </w:tc>
        <w:tc>
          <w:tcPr>
            <w:tcW w:w="3403" w:type="dxa"/>
            <w:shd w:val="clear" w:color="auto" w:fill="auto"/>
          </w:tcPr>
          <w:p w14:paraId="039C1796" w14:textId="77777777" w:rsidR="001F012F" w:rsidRPr="009F54DA" w:rsidRDefault="001F012F" w:rsidP="001F012F">
            <w:pPr>
              <w:snapToGrid w:val="0"/>
              <w:spacing w:after="120" w:line="276" w:lineRule="auto"/>
              <w:ind w:left="3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  <w:t>Knowledge (including knowledge of condition /scientific rationale); procedural knowledge; knowledge of task environment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4" w:type="dxa"/>
            <w:gridSpan w:val="2"/>
            <w:shd w:val="clear" w:color="auto" w:fill="auto"/>
          </w:tcPr>
          <w:p w14:paraId="16419329" w14:textId="77777777" w:rsidR="001F012F" w:rsidRPr="009F54DA" w:rsidRDefault="001F012F" w:rsidP="001F012F">
            <w:pPr>
              <w:snapToGrid w:val="0"/>
              <w:spacing w:after="120" w:line="276" w:lineRule="auto"/>
              <w:ind w:left="33"/>
              <w:rPr>
                <w:rFonts w:ascii="Arial" w:hAnsi="Arial" w:cs="Arial"/>
                <w:bCs/>
                <w:i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bCs/>
                <w:i/>
                <w:color w:val="0D0D0D" w:themeColor="text1" w:themeTint="F2"/>
                <w:sz w:val="20"/>
                <w:szCs w:val="20"/>
              </w:rPr>
              <w:t>Do you know about x?</w:t>
            </w:r>
          </w:p>
        </w:tc>
      </w:tr>
      <w:tr w:rsidR="001F012F" w:rsidRPr="009F54DA" w14:paraId="46AD4DAC" w14:textId="77777777" w:rsidTr="00BB1612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4FD870B9" w14:textId="77777777" w:rsidR="001F012F" w:rsidRPr="009F54DA" w:rsidRDefault="001F012F" w:rsidP="001F012F">
            <w:pPr>
              <w:snapToGrid w:val="0"/>
              <w:spacing w:after="120" w:line="276" w:lineRule="auto"/>
              <w:ind w:left="33"/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  <w:t xml:space="preserve">Skills </w:t>
            </w:r>
          </w:p>
          <w:p w14:paraId="3D694418" w14:textId="77777777" w:rsidR="001F012F" w:rsidRPr="009F54DA" w:rsidRDefault="001F012F" w:rsidP="001F012F">
            <w:pPr>
              <w:snapToGrid w:val="0"/>
              <w:spacing w:after="120" w:line="276" w:lineRule="auto"/>
              <w:ind w:left="33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An ability or proficiency acquired through practice</w:t>
            </w:r>
          </w:p>
        </w:tc>
        <w:tc>
          <w:tcPr>
            <w:tcW w:w="3403" w:type="dxa"/>
            <w:shd w:val="clear" w:color="auto" w:fill="auto"/>
          </w:tcPr>
          <w:p w14:paraId="0A663339" w14:textId="77777777" w:rsidR="001F012F" w:rsidRPr="009F54DA" w:rsidRDefault="001F012F" w:rsidP="001F012F">
            <w:pPr>
              <w:snapToGrid w:val="0"/>
              <w:spacing w:after="120" w:line="276" w:lineRule="auto"/>
              <w:ind w:left="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  <w:t>Skills; skills development; competence; ability; interpersonal skills; practice; skill assessment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4" w:type="dxa"/>
            <w:gridSpan w:val="2"/>
            <w:shd w:val="clear" w:color="auto" w:fill="auto"/>
          </w:tcPr>
          <w:p w14:paraId="0DC7D7C5" w14:textId="77777777" w:rsidR="001F012F" w:rsidRPr="009F54DA" w:rsidRDefault="001F012F" w:rsidP="001F012F">
            <w:pPr>
              <w:snapToGrid w:val="0"/>
              <w:spacing w:after="120" w:line="276" w:lineRule="auto"/>
              <w:ind w:left="33"/>
              <w:rPr>
                <w:rFonts w:ascii="Arial" w:hAnsi="Arial" w:cs="Arial"/>
                <w:bCs/>
                <w:i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bCs/>
                <w:i/>
                <w:color w:val="0D0D0D" w:themeColor="text1" w:themeTint="F2"/>
                <w:sz w:val="20"/>
                <w:szCs w:val="20"/>
              </w:rPr>
              <w:t>Do you know how to do x?</w:t>
            </w:r>
          </w:p>
        </w:tc>
      </w:tr>
      <w:tr w:rsidR="001F012F" w:rsidRPr="009F54DA" w14:paraId="77C9DC40" w14:textId="77777777" w:rsidTr="00BB1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0189A6AA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  <w:t xml:space="preserve">Memory, attention and decision Processes </w:t>
            </w:r>
          </w:p>
          <w:p w14:paraId="18CB7FCF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The ability to retain information, focus selectively on aspects of the environment and choose between two or more alternatives</w:t>
            </w:r>
          </w:p>
        </w:tc>
        <w:tc>
          <w:tcPr>
            <w:tcW w:w="3403" w:type="dxa"/>
            <w:shd w:val="clear" w:color="auto" w:fill="auto"/>
          </w:tcPr>
          <w:p w14:paraId="51F2D695" w14:textId="77777777" w:rsidR="001F012F" w:rsidRPr="009F54DA" w:rsidRDefault="001F012F" w:rsidP="001F012F">
            <w:pPr>
              <w:snapToGrid w:val="0"/>
              <w:spacing w:after="12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  <w:t xml:space="preserve">Memory; attention; attention control; decision making; </w:t>
            </w: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cognitive overload / tiredness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4" w:type="dxa"/>
            <w:gridSpan w:val="2"/>
            <w:shd w:val="clear" w:color="auto" w:fill="auto"/>
          </w:tcPr>
          <w:p w14:paraId="6C1EE1D0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bCs/>
                <w:i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bCs/>
                <w:i/>
                <w:color w:val="0D0D0D" w:themeColor="text1" w:themeTint="F2"/>
                <w:sz w:val="20"/>
                <w:szCs w:val="20"/>
              </w:rPr>
              <w:t>Is x something you usually do?</w:t>
            </w:r>
          </w:p>
        </w:tc>
      </w:tr>
      <w:tr w:rsidR="001F012F" w:rsidRPr="009F54DA" w14:paraId="4C07244A" w14:textId="77777777" w:rsidTr="00BB1612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16136E7A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  <w:t xml:space="preserve">Behavioural regulation </w:t>
            </w:r>
          </w:p>
          <w:p w14:paraId="0281EF1A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Anything aimed at managing or changing objectively observed or measured actions</w:t>
            </w:r>
          </w:p>
        </w:tc>
        <w:tc>
          <w:tcPr>
            <w:tcW w:w="3403" w:type="dxa"/>
            <w:shd w:val="clear" w:color="auto" w:fill="auto"/>
          </w:tcPr>
          <w:p w14:paraId="4DBE7570" w14:textId="77777777" w:rsidR="001F012F" w:rsidRPr="009F54DA" w:rsidRDefault="001F012F" w:rsidP="001F012F">
            <w:pPr>
              <w:snapToGrid w:val="0"/>
              <w:spacing w:after="1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Self-monitoring; breaking habit; action planning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4" w:type="dxa"/>
            <w:gridSpan w:val="2"/>
            <w:shd w:val="clear" w:color="auto" w:fill="auto"/>
          </w:tcPr>
          <w:p w14:paraId="1EAC1DFD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  <w:t>Do you have systems that you could use for monitoring whether or not you have carried x?</w:t>
            </w:r>
          </w:p>
        </w:tc>
      </w:tr>
      <w:tr w:rsidR="001F012F" w:rsidRPr="009F54DA" w14:paraId="4F45E147" w14:textId="77777777" w:rsidTr="00BB1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4907F942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  <w:t xml:space="preserve">Social/professional role and identity </w:t>
            </w:r>
          </w:p>
          <w:p w14:paraId="51F232AA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A coherent set of behaviours and displayed personal qualities of an individual in a social or work setting</w:t>
            </w:r>
          </w:p>
        </w:tc>
        <w:tc>
          <w:tcPr>
            <w:tcW w:w="3403" w:type="dxa"/>
            <w:shd w:val="clear" w:color="auto" w:fill="auto"/>
          </w:tcPr>
          <w:p w14:paraId="538E8DDB" w14:textId="77777777" w:rsidR="001F012F" w:rsidRPr="009F54DA" w:rsidRDefault="001F012F" w:rsidP="001F012F">
            <w:pPr>
              <w:snapToGrid w:val="0"/>
              <w:spacing w:after="12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  <w:t xml:space="preserve">Professional identity; professional role; </w:t>
            </w:r>
            <w:r w:rsidRPr="009F54DA">
              <w:rPr>
                <w:rFonts w:ascii="Arial" w:hAnsi="Arial" w:cs="Arial"/>
                <w:iCs/>
                <w:color w:val="0D0D0D" w:themeColor="text1" w:themeTint="F2"/>
                <w:sz w:val="20"/>
                <w:szCs w:val="20"/>
              </w:rPr>
              <w:t xml:space="preserve">social identity; </w:t>
            </w:r>
            <w:r w:rsidRPr="009F54DA"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  <w:t xml:space="preserve">identity; professional boundaries; </w:t>
            </w:r>
            <w:r w:rsidRPr="009F54DA">
              <w:rPr>
                <w:rFonts w:ascii="Arial" w:hAnsi="Arial" w:cs="Arial"/>
                <w:iCs/>
                <w:color w:val="0D0D0D" w:themeColor="text1" w:themeTint="F2"/>
                <w:sz w:val="20"/>
                <w:szCs w:val="20"/>
              </w:rPr>
              <w:t xml:space="preserve">professional confidence; </w:t>
            </w:r>
            <w:r w:rsidRPr="009F54DA"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  <w:t xml:space="preserve">group identity; </w:t>
            </w:r>
            <w:r w:rsidRPr="009F54DA">
              <w:rPr>
                <w:rFonts w:ascii="Arial" w:hAnsi="Arial" w:cs="Arial"/>
                <w:iCs/>
                <w:color w:val="0D0D0D" w:themeColor="text1" w:themeTint="F2"/>
                <w:sz w:val="20"/>
                <w:szCs w:val="20"/>
              </w:rPr>
              <w:t xml:space="preserve">leadership; </w:t>
            </w:r>
            <w:r w:rsidRPr="009F54DA"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  <w:t>organisational commitment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4" w:type="dxa"/>
            <w:gridSpan w:val="2"/>
            <w:shd w:val="clear" w:color="auto" w:fill="auto"/>
          </w:tcPr>
          <w:p w14:paraId="1EE4EC31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bCs/>
                <w:i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bCs/>
                <w:i/>
                <w:color w:val="0D0D0D" w:themeColor="text1" w:themeTint="F2"/>
                <w:sz w:val="20"/>
                <w:szCs w:val="20"/>
              </w:rPr>
              <w:t>Is doing x compatible or in conflict with professional standards/identity?</w:t>
            </w:r>
          </w:p>
        </w:tc>
      </w:tr>
      <w:tr w:rsidR="001F012F" w:rsidRPr="009F54DA" w14:paraId="1B2C466C" w14:textId="77777777" w:rsidTr="00BB1612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46E03397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  <w:t xml:space="preserve">Beliefs about capabilities </w:t>
            </w:r>
          </w:p>
          <w:p w14:paraId="2227F6AF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Acceptance of the truth, reality, or validity about an ability, talent, or facility that a person can put to constructive use</w:t>
            </w:r>
          </w:p>
        </w:tc>
        <w:tc>
          <w:tcPr>
            <w:tcW w:w="3403" w:type="dxa"/>
            <w:shd w:val="clear" w:color="auto" w:fill="auto"/>
          </w:tcPr>
          <w:p w14:paraId="722F4E58" w14:textId="77777777" w:rsidR="001F012F" w:rsidRPr="009F54DA" w:rsidRDefault="001F012F" w:rsidP="001F012F">
            <w:pPr>
              <w:snapToGrid w:val="0"/>
              <w:spacing w:after="1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  <w:t xml:space="preserve">Self-confidence; perceived competence; self-efficacy; perceived behavioural control; </w:t>
            </w:r>
            <w:r w:rsidRPr="009F54DA">
              <w:rPr>
                <w:rFonts w:ascii="Arial" w:hAnsi="Arial" w:cs="Arial"/>
                <w:iCs/>
                <w:color w:val="0D0D0D" w:themeColor="text1" w:themeTint="F2"/>
                <w:sz w:val="20"/>
                <w:szCs w:val="20"/>
              </w:rPr>
              <w:t xml:space="preserve">beliefs; </w:t>
            </w:r>
            <w:r w:rsidRPr="009F54DA"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  <w:t xml:space="preserve">self-esteem; empowerment; </w:t>
            </w:r>
            <w:r w:rsidRPr="009F54DA">
              <w:rPr>
                <w:rFonts w:ascii="Arial" w:hAnsi="Arial" w:cs="Arial"/>
                <w:iCs/>
                <w:color w:val="0D0D0D" w:themeColor="text1" w:themeTint="F2"/>
                <w:sz w:val="20"/>
                <w:szCs w:val="20"/>
              </w:rPr>
              <w:t>professional confidence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4" w:type="dxa"/>
            <w:gridSpan w:val="2"/>
            <w:shd w:val="clear" w:color="auto" w:fill="auto"/>
          </w:tcPr>
          <w:p w14:paraId="1BDD7DB5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bCs/>
                <w:i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bCs/>
                <w:i/>
                <w:color w:val="0D0D0D" w:themeColor="text1" w:themeTint="F2"/>
                <w:sz w:val="20"/>
                <w:szCs w:val="20"/>
              </w:rPr>
              <w:t>How difficult or easy is it for you to do x?</w:t>
            </w:r>
          </w:p>
        </w:tc>
      </w:tr>
      <w:tr w:rsidR="001F012F" w:rsidRPr="009F54DA" w14:paraId="62F8A267" w14:textId="77777777" w:rsidTr="00BB1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0C966385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  <w:t>Optimism</w:t>
            </w:r>
          </w:p>
          <w:p w14:paraId="0074A755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The confidence that things will happen for the best or that desired goals will be attained</w:t>
            </w:r>
          </w:p>
        </w:tc>
        <w:tc>
          <w:tcPr>
            <w:tcW w:w="3403" w:type="dxa"/>
            <w:shd w:val="clear" w:color="auto" w:fill="auto"/>
          </w:tcPr>
          <w:p w14:paraId="16441C55" w14:textId="77777777" w:rsidR="001F012F" w:rsidRPr="009F54DA" w:rsidRDefault="001F012F" w:rsidP="001F012F">
            <w:pPr>
              <w:snapToGrid w:val="0"/>
              <w:spacing w:after="12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  <w:t>Optimism; pessimism; unrealistic optimism; identity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4" w:type="dxa"/>
            <w:gridSpan w:val="2"/>
            <w:shd w:val="clear" w:color="auto" w:fill="auto"/>
          </w:tcPr>
          <w:p w14:paraId="4DFFA20D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bCs/>
                <w:i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bCs/>
                <w:i/>
                <w:color w:val="0D0D0D" w:themeColor="text1" w:themeTint="F2"/>
                <w:sz w:val="20"/>
                <w:szCs w:val="20"/>
              </w:rPr>
              <w:t>How confident are you that the problem of implementing x will be solved?</w:t>
            </w:r>
          </w:p>
        </w:tc>
      </w:tr>
      <w:tr w:rsidR="001F012F" w:rsidRPr="009F54DA" w14:paraId="168A6538" w14:textId="77777777" w:rsidTr="00BB1612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777B2B1F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  <w:t>Beliefs about consequences</w:t>
            </w:r>
          </w:p>
          <w:p w14:paraId="4B323F12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Acceptance of the truth, reality, or validity about outcomes of a behaviour in a given situation)</w:t>
            </w:r>
          </w:p>
        </w:tc>
        <w:tc>
          <w:tcPr>
            <w:tcW w:w="3403" w:type="dxa"/>
            <w:shd w:val="clear" w:color="auto" w:fill="auto"/>
          </w:tcPr>
          <w:p w14:paraId="61AA6449" w14:textId="77777777" w:rsidR="001F012F" w:rsidRPr="009F54DA" w:rsidRDefault="001F012F" w:rsidP="001F012F">
            <w:pPr>
              <w:snapToGrid w:val="0"/>
              <w:spacing w:after="1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Beliefs; outcome expectancies; characteristics of outcome expectancies; </w:t>
            </w:r>
            <w:r w:rsidRPr="009F54DA"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  <w:t>anticipated regret; consequents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4" w:type="dxa"/>
            <w:gridSpan w:val="2"/>
            <w:shd w:val="clear" w:color="auto" w:fill="auto"/>
          </w:tcPr>
          <w:p w14:paraId="60D6410C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  <w:t>What do you think will happen if you do x?</w:t>
            </w:r>
          </w:p>
        </w:tc>
      </w:tr>
      <w:tr w:rsidR="001F012F" w:rsidRPr="009F54DA" w14:paraId="49BA46D1" w14:textId="77777777" w:rsidTr="00BB1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5659D27C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  <w:t xml:space="preserve"> Intentions</w:t>
            </w:r>
          </w:p>
          <w:p w14:paraId="4EECC147" w14:textId="77777777" w:rsidR="001F012F" w:rsidRPr="009F54DA" w:rsidRDefault="001F012F" w:rsidP="001F012F">
            <w:pPr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lastRenderedPageBreak/>
              <w:t>A conscious decision to perform a behaviour or a resolve to act in a certain way</w:t>
            </w:r>
          </w:p>
        </w:tc>
        <w:tc>
          <w:tcPr>
            <w:tcW w:w="3403" w:type="dxa"/>
            <w:shd w:val="clear" w:color="auto" w:fill="auto"/>
          </w:tcPr>
          <w:p w14:paraId="6BBF9FA6" w14:textId="77777777" w:rsidR="001F012F" w:rsidRPr="009F54DA" w:rsidRDefault="001F012F" w:rsidP="001F012F">
            <w:pPr>
              <w:snapToGrid w:val="0"/>
              <w:spacing w:after="12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lastRenderedPageBreak/>
              <w:t>Stability of intentions; stages of change model; transtheoretical model and stages of change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4" w:type="dxa"/>
            <w:gridSpan w:val="2"/>
            <w:shd w:val="clear" w:color="auto" w:fill="auto"/>
          </w:tcPr>
          <w:p w14:paraId="315CA1DC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  <w:t>Have they made a decision to do x?</w:t>
            </w:r>
          </w:p>
        </w:tc>
      </w:tr>
      <w:tr w:rsidR="001F012F" w:rsidRPr="009F54DA" w14:paraId="17BA98EB" w14:textId="77777777" w:rsidTr="00BB1612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0A3BAE39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  <w:t>Goals</w:t>
            </w:r>
          </w:p>
          <w:p w14:paraId="2E978292" w14:textId="77777777" w:rsidR="001F012F" w:rsidRPr="009F54DA" w:rsidRDefault="001F012F" w:rsidP="001F012F">
            <w:pPr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Mental representations of outcomes or end states that an individual wants to achieve</w:t>
            </w:r>
          </w:p>
        </w:tc>
        <w:tc>
          <w:tcPr>
            <w:tcW w:w="3403" w:type="dxa"/>
            <w:shd w:val="clear" w:color="auto" w:fill="auto"/>
          </w:tcPr>
          <w:p w14:paraId="0578E7EB" w14:textId="77777777" w:rsidR="001F012F" w:rsidRPr="009F54DA" w:rsidRDefault="001F012F" w:rsidP="001F012F">
            <w:pPr>
              <w:snapToGrid w:val="0"/>
              <w:spacing w:after="1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Goals (distal / proximal) ; goal priority; goal / target setting; goals (autonomous / controlled); action planning; implementation intention 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4" w:type="dxa"/>
            <w:gridSpan w:val="2"/>
            <w:shd w:val="clear" w:color="auto" w:fill="auto"/>
          </w:tcPr>
          <w:p w14:paraId="0A65E3C9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  <w:t>How much do they want to do x?</w:t>
            </w:r>
          </w:p>
          <w:p w14:paraId="01E05F74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</w:pPr>
          </w:p>
        </w:tc>
      </w:tr>
      <w:tr w:rsidR="001F012F" w:rsidRPr="009F54DA" w14:paraId="4CB08127" w14:textId="77777777" w:rsidTr="00BB1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29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6C89368E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  <w:t xml:space="preserve">Reinforcement </w:t>
            </w:r>
          </w:p>
          <w:p w14:paraId="66FEC57E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  <w:t>Increasing the probability of a response by arranging a dependent relationship, or contingency, between the response and a given stimulus</w:t>
            </w:r>
          </w:p>
        </w:tc>
        <w:tc>
          <w:tcPr>
            <w:tcW w:w="3403" w:type="dxa"/>
            <w:shd w:val="clear" w:color="auto" w:fill="auto"/>
          </w:tcPr>
          <w:p w14:paraId="56EB5FCB" w14:textId="77777777" w:rsidR="001F012F" w:rsidRPr="009F54DA" w:rsidRDefault="001F012F" w:rsidP="001F012F">
            <w:pPr>
              <w:snapToGrid w:val="0"/>
              <w:spacing w:after="12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Rewards (proximal / distal, valued / not valued, probable / improbable); incentives; punishment; consequents; reinforcement; contingencies; sanctions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4" w:type="dxa"/>
            <w:gridSpan w:val="2"/>
            <w:shd w:val="clear" w:color="auto" w:fill="auto"/>
          </w:tcPr>
          <w:p w14:paraId="1EC6D39A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i/>
                <w:color w:val="0D0D0D" w:themeColor="text1" w:themeTint="F2"/>
                <w:sz w:val="20"/>
                <w:szCs w:val="20"/>
              </w:rPr>
              <w:t>Are there incentives to do x?</w:t>
            </w:r>
          </w:p>
        </w:tc>
      </w:tr>
      <w:tr w:rsidR="001F012F" w:rsidRPr="009F54DA" w14:paraId="1B14956B" w14:textId="77777777" w:rsidTr="00BB1612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2A579694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  <w:t xml:space="preserve">Emotion </w:t>
            </w:r>
          </w:p>
          <w:p w14:paraId="7D386455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A complex reaction pattern, involving experiential, behavioural, and physiological elements, by which the individual attempts to deal with a personally significant matter or event  </w:t>
            </w:r>
          </w:p>
        </w:tc>
        <w:tc>
          <w:tcPr>
            <w:tcW w:w="3403" w:type="dxa"/>
            <w:shd w:val="clear" w:color="auto" w:fill="auto"/>
          </w:tcPr>
          <w:p w14:paraId="776E1666" w14:textId="77777777" w:rsidR="001F012F" w:rsidRPr="009F54DA" w:rsidRDefault="001F012F" w:rsidP="001F012F">
            <w:pPr>
              <w:keepNext/>
              <w:tabs>
                <w:tab w:val="left" w:pos="0"/>
              </w:tabs>
              <w:snapToGrid w:val="0"/>
              <w:spacing w:after="1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  <w:t>Fear; anxiety; affect; stress; depression; positive / negative affect; burn-out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4" w:type="dxa"/>
            <w:gridSpan w:val="2"/>
            <w:shd w:val="clear" w:color="auto" w:fill="auto"/>
          </w:tcPr>
          <w:p w14:paraId="555E3B44" w14:textId="77777777" w:rsidR="001F012F" w:rsidRPr="009F54DA" w:rsidRDefault="001F012F" w:rsidP="001F012F">
            <w:pPr>
              <w:keepNext/>
              <w:tabs>
                <w:tab w:val="left" w:pos="0"/>
              </w:tabs>
              <w:snapToGrid w:val="0"/>
              <w:spacing w:after="120" w:line="276" w:lineRule="auto"/>
              <w:rPr>
                <w:rFonts w:ascii="Arial" w:hAnsi="Arial" w:cs="Arial"/>
                <w:bCs/>
                <w:i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bCs/>
                <w:i/>
                <w:color w:val="0D0D0D" w:themeColor="text1" w:themeTint="F2"/>
                <w:sz w:val="20"/>
                <w:szCs w:val="20"/>
              </w:rPr>
              <w:t xml:space="preserve">Does doing x evoke an emotional response? </w:t>
            </w:r>
          </w:p>
        </w:tc>
      </w:tr>
      <w:tr w:rsidR="001F012F" w:rsidRPr="009F54DA" w14:paraId="02EC31C7" w14:textId="77777777" w:rsidTr="00BB16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7FB4EB0E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  <w:t xml:space="preserve">Environmental context and resources </w:t>
            </w:r>
          </w:p>
          <w:p w14:paraId="5AAA7956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Any circumstance of a person's situation or environment that discourages or encourages the development of skills and abilities, independence, social competence, and adaptive behaviour</w:t>
            </w:r>
          </w:p>
        </w:tc>
        <w:tc>
          <w:tcPr>
            <w:tcW w:w="3403" w:type="dxa"/>
            <w:shd w:val="clear" w:color="auto" w:fill="auto"/>
          </w:tcPr>
          <w:p w14:paraId="58FDBED1" w14:textId="77777777" w:rsidR="001F012F" w:rsidRPr="009F54DA" w:rsidRDefault="001F012F" w:rsidP="001F012F">
            <w:pPr>
              <w:snapToGrid w:val="0"/>
              <w:spacing w:after="12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color w:val="0D0D0D" w:themeColor="text1" w:themeTint="F2"/>
                <w:sz w:val="20"/>
                <w:szCs w:val="20"/>
              </w:rPr>
            </w:pPr>
            <w:proofErr w:type="spellStart"/>
            <w:r w:rsidRPr="009F54DA"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  <w:lang w:val="fr-FR"/>
              </w:rPr>
              <w:t>Environmental</w:t>
            </w:r>
            <w:proofErr w:type="spellEnd"/>
            <w:r w:rsidRPr="009F54DA"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9F54DA"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  <w:lang w:val="fr-FR"/>
              </w:rPr>
              <w:t>stressors</w:t>
            </w:r>
            <w:proofErr w:type="spellEnd"/>
            <w:r w:rsidRPr="009F54DA"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  <w:lang w:val="fr-FR"/>
              </w:rPr>
              <w:t xml:space="preserve"> ; </w:t>
            </w:r>
            <w:proofErr w:type="spellStart"/>
            <w:r w:rsidRPr="009F54DA"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  <w:lang w:val="fr-FR"/>
              </w:rPr>
              <w:t>resources</w:t>
            </w:r>
            <w:proofErr w:type="spellEnd"/>
            <w:r w:rsidRPr="009F54DA"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  <w:lang w:val="fr-FR"/>
              </w:rPr>
              <w:t xml:space="preserve"> / </w:t>
            </w:r>
            <w:proofErr w:type="spellStart"/>
            <w:r w:rsidRPr="009F54DA"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  <w:lang w:val="fr-FR"/>
              </w:rPr>
              <w:t>material</w:t>
            </w:r>
            <w:proofErr w:type="spellEnd"/>
            <w:r w:rsidRPr="009F54DA"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9F54DA"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  <w:lang w:val="fr-FR"/>
              </w:rPr>
              <w:t>resources</w:t>
            </w:r>
            <w:proofErr w:type="spellEnd"/>
            <w:r w:rsidRPr="009F54DA"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  <w:lang w:val="fr-FR"/>
              </w:rPr>
              <w:t xml:space="preserve"> ; </w:t>
            </w:r>
            <w:proofErr w:type="spellStart"/>
            <w:r w:rsidRPr="009F54DA">
              <w:rPr>
                <w:rFonts w:ascii="Arial" w:hAnsi="Arial" w:cs="Arial"/>
                <w:iCs/>
                <w:color w:val="0D0D0D" w:themeColor="text1" w:themeTint="F2"/>
                <w:sz w:val="20"/>
                <w:szCs w:val="20"/>
                <w:lang w:val="fr-FR"/>
              </w:rPr>
              <w:t>organisational</w:t>
            </w:r>
            <w:proofErr w:type="spellEnd"/>
            <w:r w:rsidRPr="009F54DA">
              <w:rPr>
                <w:rFonts w:ascii="Arial" w:hAnsi="Arial" w:cs="Arial"/>
                <w:iCs/>
                <w:color w:val="0D0D0D" w:themeColor="text1" w:themeTint="F2"/>
                <w:sz w:val="20"/>
                <w:szCs w:val="20"/>
                <w:lang w:val="fr-FR"/>
              </w:rPr>
              <w:t xml:space="preserve"> culture /</w:t>
            </w:r>
            <w:proofErr w:type="spellStart"/>
            <w:r w:rsidRPr="009F54DA">
              <w:rPr>
                <w:rFonts w:ascii="Arial" w:hAnsi="Arial" w:cs="Arial"/>
                <w:iCs/>
                <w:color w:val="0D0D0D" w:themeColor="text1" w:themeTint="F2"/>
                <w:sz w:val="20"/>
                <w:szCs w:val="20"/>
                <w:lang w:val="fr-FR"/>
              </w:rPr>
              <w:t>climate</w:t>
            </w:r>
            <w:proofErr w:type="spellEnd"/>
            <w:r w:rsidRPr="009F54DA">
              <w:rPr>
                <w:rFonts w:ascii="Arial" w:hAnsi="Arial" w:cs="Arial"/>
                <w:iCs/>
                <w:color w:val="0D0D0D" w:themeColor="text1" w:themeTint="F2"/>
                <w:sz w:val="20"/>
                <w:szCs w:val="20"/>
                <w:lang w:val="fr-FR"/>
              </w:rPr>
              <w:t xml:space="preserve"> ; </w:t>
            </w:r>
            <w:proofErr w:type="spellStart"/>
            <w:r w:rsidRPr="009F54DA">
              <w:rPr>
                <w:rFonts w:ascii="Arial" w:hAnsi="Arial" w:cs="Arial"/>
                <w:iCs/>
                <w:color w:val="0D0D0D" w:themeColor="text1" w:themeTint="F2"/>
                <w:sz w:val="20"/>
                <w:szCs w:val="20"/>
                <w:lang w:val="fr-FR"/>
              </w:rPr>
              <w:t>salient</w:t>
            </w:r>
            <w:proofErr w:type="spellEnd"/>
            <w:r w:rsidRPr="009F54DA">
              <w:rPr>
                <w:rFonts w:ascii="Arial" w:hAnsi="Arial" w:cs="Arial"/>
                <w:iCs/>
                <w:color w:val="0D0D0D" w:themeColor="text1" w:themeTint="F2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9F54DA">
              <w:rPr>
                <w:rFonts w:ascii="Arial" w:hAnsi="Arial" w:cs="Arial"/>
                <w:iCs/>
                <w:color w:val="0D0D0D" w:themeColor="text1" w:themeTint="F2"/>
                <w:sz w:val="20"/>
                <w:szCs w:val="20"/>
                <w:lang w:val="fr-FR"/>
              </w:rPr>
              <w:t>events</w:t>
            </w:r>
            <w:proofErr w:type="spellEnd"/>
            <w:r w:rsidRPr="009F54DA">
              <w:rPr>
                <w:rFonts w:ascii="Arial" w:hAnsi="Arial" w:cs="Arial"/>
                <w:iCs/>
                <w:color w:val="0D0D0D" w:themeColor="text1" w:themeTint="F2"/>
                <w:sz w:val="20"/>
                <w:szCs w:val="20"/>
                <w:lang w:val="fr-FR"/>
              </w:rPr>
              <w:t xml:space="preserve"> / </w:t>
            </w:r>
            <w:proofErr w:type="spellStart"/>
            <w:r w:rsidRPr="009F54DA">
              <w:rPr>
                <w:rFonts w:ascii="Arial" w:hAnsi="Arial" w:cs="Arial"/>
                <w:iCs/>
                <w:color w:val="0D0D0D" w:themeColor="text1" w:themeTint="F2"/>
                <w:sz w:val="20"/>
                <w:szCs w:val="20"/>
                <w:lang w:val="fr-FR"/>
              </w:rPr>
              <w:t>critical</w:t>
            </w:r>
            <w:proofErr w:type="spellEnd"/>
            <w:r w:rsidRPr="009F54DA">
              <w:rPr>
                <w:rFonts w:ascii="Arial" w:hAnsi="Arial" w:cs="Arial"/>
                <w:iCs/>
                <w:color w:val="0D0D0D" w:themeColor="text1" w:themeTint="F2"/>
                <w:sz w:val="20"/>
                <w:szCs w:val="20"/>
                <w:lang w:val="fr-FR"/>
              </w:rPr>
              <w:t xml:space="preserve"> </w:t>
            </w:r>
            <w:proofErr w:type="gramStart"/>
            <w:r w:rsidRPr="009F54DA">
              <w:rPr>
                <w:rFonts w:ascii="Arial" w:hAnsi="Arial" w:cs="Arial"/>
                <w:iCs/>
                <w:color w:val="0D0D0D" w:themeColor="text1" w:themeTint="F2"/>
                <w:sz w:val="20"/>
                <w:szCs w:val="20"/>
                <w:lang w:val="fr-FR"/>
              </w:rPr>
              <w:t>incidents;</w:t>
            </w:r>
            <w:proofErr w:type="gramEnd"/>
            <w:r w:rsidRPr="009F54DA">
              <w:rPr>
                <w:rFonts w:ascii="Arial" w:hAnsi="Arial" w:cs="Arial"/>
                <w:iCs/>
                <w:color w:val="0D0D0D" w:themeColor="text1" w:themeTint="F2"/>
                <w:sz w:val="20"/>
                <w:szCs w:val="20"/>
                <w:lang w:val="fr-FR"/>
              </w:rPr>
              <w:t xml:space="preserve"> </w:t>
            </w:r>
            <w:r w:rsidRPr="009F54DA"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  <w:t xml:space="preserve">person x environment interaction; </w:t>
            </w:r>
            <w:r w:rsidRPr="009F54DA">
              <w:rPr>
                <w:rFonts w:ascii="Arial" w:hAnsi="Arial" w:cs="Arial"/>
                <w:iCs/>
                <w:color w:val="0D0D0D" w:themeColor="text1" w:themeTint="F2"/>
                <w:sz w:val="20"/>
                <w:szCs w:val="20"/>
              </w:rPr>
              <w:t>barriers and facilitators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4" w:type="dxa"/>
            <w:gridSpan w:val="2"/>
            <w:shd w:val="clear" w:color="auto" w:fill="auto"/>
          </w:tcPr>
          <w:p w14:paraId="198E4B51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bCs/>
                <w:i/>
                <w:color w:val="0D0D0D" w:themeColor="text1" w:themeTint="F2"/>
                <w:sz w:val="20"/>
                <w:szCs w:val="20"/>
                <w:lang w:val="fr-FR"/>
              </w:rPr>
            </w:pPr>
            <w:r w:rsidRPr="009F54DA">
              <w:rPr>
                <w:rFonts w:ascii="Arial" w:hAnsi="Arial" w:cs="Arial"/>
                <w:bCs/>
                <w:i/>
                <w:color w:val="0D0D0D" w:themeColor="text1" w:themeTint="F2"/>
                <w:sz w:val="20"/>
                <w:szCs w:val="20"/>
                <w:lang w:val="fr-FR"/>
              </w:rPr>
              <w:t xml:space="preserve">To </w:t>
            </w:r>
            <w:proofErr w:type="spellStart"/>
            <w:r w:rsidRPr="009F54DA">
              <w:rPr>
                <w:rFonts w:ascii="Arial" w:hAnsi="Arial" w:cs="Arial"/>
                <w:bCs/>
                <w:i/>
                <w:color w:val="0D0D0D" w:themeColor="text1" w:themeTint="F2"/>
                <w:sz w:val="20"/>
                <w:szCs w:val="20"/>
                <w:lang w:val="fr-FR"/>
              </w:rPr>
              <w:t>what</w:t>
            </w:r>
            <w:proofErr w:type="spellEnd"/>
            <w:r w:rsidRPr="009F54DA">
              <w:rPr>
                <w:rFonts w:ascii="Arial" w:hAnsi="Arial" w:cs="Arial"/>
                <w:bCs/>
                <w:i/>
                <w:color w:val="0D0D0D" w:themeColor="text1" w:themeTint="F2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9F54DA">
              <w:rPr>
                <w:rFonts w:ascii="Arial" w:hAnsi="Arial" w:cs="Arial"/>
                <w:bCs/>
                <w:i/>
                <w:color w:val="0D0D0D" w:themeColor="text1" w:themeTint="F2"/>
                <w:sz w:val="20"/>
                <w:szCs w:val="20"/>
                <w:lang w:val="fr-FR"/>
              </w:rPr>
              <w:t>extent</w:t>
            </w:r>
            <w:proofErr w:type="spellEnd"/>
            <w:r w:rsidRPr="009F54DA">
              <w:rPr>
                <w:rFonts w:ascii="Arial" w:hAnsi="Arial" w:cs="Arial"/>
                <w:bCs/>
                <w:i/>
                <w:color w:val="0D0D0D" w:themeColor="text1" w:themeTint="F2"/>
                <w:sz w:val="20"/>
                <w:szCs w:val="20"/>
                <w:lang w:val="fr-FR"/>
              </w:rPr>
              <w:t xml:space="preserve"> do </w:t>
            </w:r>
            <w:proofErr w:type="spellStart"/>
            <w:r w:rsidRPr="009F54DA">
              <w:rPr>
                <w:rFonts w:ascii="Arial" w:hAnsi="Arial" w:cs="Arial"/>
                <w:bCs/>
                <w:i/>
                <w:color w:val="0D0D0D" w:themeColor="text1" w:themeTint="F2"/>
                <w:sz w:val="20"/>
                <w:szCs w:val="20"/>
                <w:lang w:val="fr-FR"/>
              </w:rPr>
              <w:t>physical</w:t>
            </w:r>
            <w:proofErr w:type="spellEnd"/>
            <w:r w:rsidRPr="009F54DA">
              <w:rPr>
                <w:rFonts w:ascii="Arial" w:hAnsi="Arial" w:cs="Arial"/>
                <w:bCs/>
                <w:i/>
                <w:color w:val="0D0D0D" w:themeColor="text1" w:themeTint="F2"/>
                <w:sz w:val="20"/>
                <w:szCs w:val="20"/>
                <w:lang w:val="fr-FR"/>
              </w:rPr>
              <w:t xml:space="preserve"> or </w:t>
            </w:r>
            <w:proofErr w:type="spellStart"/>
            <w:r w:rsidRPr="009F54DA">
              <w:rPr>
                <w:rFonts w:ascii="Arial" w:hAnsi="Arial" w:cs="Arial"/>
                <w:bCs/>
                <w:i/>
                <w:color w:val="0D0D0D" w:themeColor="text1" w:themeTint="F2"/>
                <w:sz w:val="20"/>
                <w:szCs w:val="20"/>
                <w:lang w:val="fr-FR"/>
              </w:rPr>
              <w:t>resource</w:t>
            </w:r>
            <w:proofErr w:type="spellEnd"/>
            <w:r w:rsidRPr="009F54DA">
              <w:rPr>
                <w:rFonts w:ascii="Arial" w:hAnsi="Arial" w:cs="Arial"/>
                <w:bCs/>
                <w:i/>
                <w:color w:val="0D0D0D" w:themeColor="text1" w:themeTint="F2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9F54DA">
              <w:rPr>
                <w:rFonts w:ascii="Arial" w:hAnsi="Arial" w:cs="Arial"/>
                <w:bCs/>
                <w:i/>
                <w:color w:val="0D0D0D" w:themeColor="text1" w:themeTint="F2"/>
                <w:sz w:val="20"/>
                <w:szCs w:val="20"/>
                <w:lang w:val="fr-FR"/>
              </w:rPr>
              <w:t>factors</w:t>
            </w:r>
            <w:proofErr w:type="spellEnd"/>
            <w:r w:rsidRPr="009F54DA">
              <w:rPr>
                <w:rFonts w:ascii="Arial" w:hAnsi="Arial" w:cs="Arial"/>
                <w:bCs/>
                <w:i/>
                <w:color w:val="0D0D0D" w:themeColor="text1" w:themeTint="F2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9F54DA">
              <w:rPr>
                <w:rFonts w:ascii="Arial" w:hAnsi="Arial" w:cs="Arial"/>
                <w:bCs/>
                <w:i/>
                <w:color w:val="0D0D0D" w:themeColor="text1" w:themeTint="F2"/>
                <w:sz w:val="20"/>
                <w:szCs w:val="20"/>
                <w:lang w:val="fr-FR"/>
              </w:rPr>
              <w:t>facilitate</w:t>
            </w:r>
            <w:proofErr w:type="spellEnd"/>
            <w:r w:rsidRPr="009F54DA">
              <w:rPr>
                <w:rFonts w:ascii="Arial" w:hAnsi="Arial" w:cs="Arial"/>
                <w:bCs/>
                <w:i/>
                <w:color w:val="0D0D0D" w:themeColor="text1" w:themeTint="F2"/>
                <w:sz w:val="20"/>
                <w:szCs w:val="20"/>
                <w:lang w:val="fr-FR"/>
              </w:rPr>
              <w:t xml:space="preserve"> or </w:t>
            </w:r>
            <w:proofErr w:type="spellStart"/>
            <w:r w:rsidRPr="009F54DA">
              <w:rPr>
                <w:rFonts w:ascii="Arial" w:hAnsi="Arial" w:cs="Arial"/>
                <w:bCs/>
                <w:i/>
                <w:color w:val="0D0D0D" w:themeColor="text1" w:themeTint="F2"/>
                <w:sz w:val="20"/>
                <w:szCs w:val="20"/>
                <w:lang w:val="fr-FR"/>
              </w:rPr>
              <w:t>hinder</w:t>
            </w:r>
            <w:proofErr w:type="spellEnd"/>
            <w:r w:rsidRPr="009F54DA">
              <w:rPr>
                <w:rFonts w:ascii="Arial" w:hAnsi="Arial" w:cs="Arial"/>
                <w:bCs/>
                <w:i/>
                <w:color w:val="0D0D0D" w:themeColor="text1" w:themeTint="F2"/>
                <w:sz w:val="20"/>
                <w:szCs w:val="20"/>
                <w:lang w:val="fr-FR"/>
              </w:rPr>
              <w:t xml:space="preserve"> </w:t>
            </w:r>
            <w:proofErr w:type="gramStart"/>
            <w:r w:rsidRPr="009F54DA">
              <w:rPr>
                <w:rFonts w:ascii="Arial" w:hAnsi="Arial" w:cs="Arial"/>
                <w:bCs/>
                <w:i/>
                <w:color w:val="0D0D0D" w:themeColor="text1" w:themeTint="F2"/>
                <w:sz w:val="20"/>
                <w:szCs w:val="20"/>
                <w:lang w:val="fr-FR"/>
              </w:rPr>
              <w:t>x?</w:t>
            </w:r>
            <w:proofErr w:type="gramEnd"/>
          </w:p>
        </w:tc>
      </w:tr>
      <w:tr w:rsidR="001F012F" w:rsidRPr="009F54DA" w14:paraId="6F0E157D" w14:textId="77777777" w:rsidTr="00BB1612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86" w:type="dxa"/>
            <w:shd w:val="clear" w:color="auto" w:fill="auto"/>
          </w:tcPr>
          <w:p w14:paraId="3A3E607B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  <w:t xml:space="preserve">Social influences  </w:t>
            </w:r>
          </w:p>
          <w:p w14:paraId="06082994" w14:textId="77777777" w:rsidR="001F012F" w:rsidRPr="009F54DA" w:rsidRDefault="001F012F" w:rsidP="001F012F">
            <w:pPr>
              <w:snapToGrid w:val="0"/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Those interpersonal processes that can cause individuals to change their thoughts, feelings, or behaviours </w:t>
            </w:r>
          </w:p>
        </w:tc>
        <w:tc>
          <w:tcPr>
            <w:tcW w:w="3403" w:type="dxa"/>
            <w:shd w:val="clear" w:color="auto" w:fill="auto"/>
          </w:tcPr>
          <w:p w14:paraId="022FC38C" w14:textId="77777777" w:rsidR="001F012F" w:rsidRPr="009F54DA" w:rsidRDefault="001F012F" w:rsidP="001F012F">
            <w:pPr>
              <w:keepNext/>
              <w:tabs>
                <w:tab w:val="left" w:pos="0"/>
              </w:tabs>
              <w:snapToGrid w:val="0"/>
              <w:spacing w:after="1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bCs/>
                <w:color w:val="0D0D0D" w:themeColor="text1" w:themeTint="F2"/>
                <w:sz w:val="20"/>
                <w:szCs w:val="20"/>
              </w:rPr>
              <w:t>Social pressure; social norms; group conformity; social comparisons; group norms; social support; power; intergroup conflict; alienation; group identity; modelling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4" w:type="dxa"/>
            <w:gridSpan w:val="2"/>
            <w:shd w:val="clear" w:color="auto" w:fill="auto"/>
          </w:tcPr>
          <w:p w14:paraId="7D6D8ED9" w14:textId="77777777" w:rsidR="001F012F" w:rsidRPr="009F54DA" w:rsidRDefault="001F012F" w:rsidP="001F012F">
            <w:pPr>
              <w:keepNext/>
              <w:tabs>
                <w:tab w:val="left" w:pos="0"/>
              </w:tabs>
              <w:snapToGrid w:val="0"/>
              <w:spacing w:after="120" w:line="276" w:lineRule="auto"/>
              <w:rPr>
                <w:rFonts w:ascii="Arial" w:hAnsi="Arial" w:cs="Arial"/>
                <w:bCs/>
                <w:i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bCs/>
                <w:i/>
                <w:color w:val="0D0D0D" w:themeColor="text1" w:themeTint="F2"/>
                <w:sz w:val="20"/>
                <w:szCs w:val="20"/>
              </w:rPr>
              <w:t>To what extent do social influences facilitate or hinder x?</w:t>
            </w:r>
          </w:p>
        </w:tc>
      </w:tr>
      <w:tr w:rsidR="001F012F" w:rsidRPr="009F54DA" w14:paraId="05627814" w14:textId="77777777" w:rsidTr="00BB1612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917" w:type="dxa"/>
            <w:gridSpan w:val="3"/>
            <w:shd w:val="clear" w:color="auto" w:fill="auto"/>
          </w:tcPr>
          <w:p w14:paraId="0A5B5A85" w14:textId="77777777" w:rsidR="001F012F" w:rsidRPr="009F54DA" w:rsidRDefault="001F012F" w:rsidP="001F012F">
            <w:pPr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</w:p>
          <w:p w14:paraId="6DAC4867" w14:textId="77777777" w:rsidR="001F012F" w:rsidRPr="009F54DA" w:rsidRDefault="001F012F" w:rsidP="001F012F">
            <w:pPr>
              <w:spacing w:after="120" w:line="276" w:lineRule="auto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* Summarised from </w:t>
            </w:r>
            <w:proofErr w:type="spellStart"/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Michie</w:t>
            </w:r>
            <w:proofErr w:type="spellEnd"/>
            <w:r w:rsidRPr="009F54DA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et al. (2005)</w:t>
            </w:r>
          </w:p>
        </w:tc>
      </w:tr>
    </w:tbl>
    <w:p w14:paraId="2DA55708" w14:textId="77777777" w:rsidR="001F012F" w:rsidRPr="009F54DA" w:rsidRDefault="001F012F" w:rsidP="001F012F">
      <w:pPr>
        <w:spacing w:line="276" w:lineRule="auto"/>
        <w:jc w:val="left"/>
        <w:rPr>
          <w:rFonts w:ascii="Arial" w:hAnsi="Arial" w:cs="Arial"/>
          <w:sz w:val="20"/>
          <w:szCs w:val="20"/>
          <w:lang w:eastAsia="en-GB"/>
        </w:rPr>
      </w:pPr>
    </w:p>
    <w:p w14:paraId="2069A882" w14:textId="77777777" w:rsidR="00E72B60" w:rsidRDefault="00E72B60" w:rsidP="001F012F">
      <w:pPr>
        <w:spacing w:line="276" w:lineRule="auto"/>
      </w:pPr>
    </w:p>
    <w:sectPr w:rsidR="00E72B60" w:rsidSect="00D00547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12F"/>
    <w:rsid w:val="000128BA"/>
    <w:rsid w:val="00017932"/>
    <w:rsid w:val="00021C68"/>
    <w:rsid w:val="00022C5A"/>
    <w:rsid w:val="000250F8"/>
    <w:rsid w:val="00031A69"/>
    <w:rsid w:val="00032326"/>
    <w:rsid w:val="00053F9C"/>
    <w:rsid w:val="00066217"/>
    <w:rsid w:val="000C163F"/>
    <w:rsid w:val="000C7859"/>
    <w:rsid w:val="000D1863"/>
    <w:rsid w:val="000D2F7F"/>
    <w:rsid w:val="000D336C"/>
    <w:rsid w:val="000E719E"/>
    <w:rsid w:val="00127E99"/>
    <w:rsid w:val="00143F1A"/>
    <w:rsid w:val="001445AE"/>
    <w:rsid w:val="0018378D"/>
    <w:rsid w:val="00192AA1"/>
    <w:rsid w:val="001D4392"/>
    <w:rsid w:val="001E126F"/>
    <w:rsid w:val="001E78DD"/>
    <w:rsid w:val="001F012F"/>
    <w:rsid w:val="00235188"/>
    <w:rsid w:val="002425DC"/>
    <w:rsid w:val="002477A7"/>
    <w:rsid w:val="00253053"/>
    <w:rsid w:val="0025590E"/>
    <w:rsid w:val="0027211D"/>
    <w:rsid w:val="002A3629"/>
    <w:rsid w:val="002B72C0"/>
    <w:rsid w:val="002D00BB"/>
    <w:rsid w:val="002F407D"/>
    <w:rsid w:val="00307B48"/>
    <w:rsid w:val="00331F0F"/>
    <w:rsid w:val="003361D3"/>
    <w:rsid w:val="00342018"/>
    <w:rsid w:val="00346231"/>
    <w:rsid w:val="00362E7E"/>
    <w:rsid w:val="00365D44"/>
    <w:rsid w:val="003737D8"/>
    <w:rsid w:val="00376984"/>
    <w:rsid w:val="00387E0F"/>
    <w:rsid w:val="003D1C35"/>
    <w:rsid w:val="003F7162"/>
    <w:rsid w:val="00410119"/>
    <w:rsid w:val="00413402"/>
    <w:rsid w:val="00415779"/>
    <w:rsid w:val="004167DD"/>
    <w:rsid w:val="00417FB4"/>
    <w:rsid w:val="00424979"/>
    <w:rsid w:val="004441BC"/>
    <w:rsid w:val="00447EDD"/>
    <w:rsid w:val="00463ACD"/>
    <w:rsid w:val="004766DA"/>
    <w:rsid w:val="004926FD"/>
    <w:rsid w:val="00495532"/>
    <w:rsid w:val="004D5284"/>
    <w:rsid w:val="004E6205"/>
    <w:rsid w:val="00505CD4"/>
    <w:rsid w:val="00517715"/>
    <w:rsid w:val="00543545"/>
    <w:rsid w:val="005435B1"/>
    <w:rsid w:val="005A0059"/>
    <w:rsid w:val="005D74FF"/>
    <w:rsid w:val="00600AF8"/>
    <w:rsid w:val="006202C2"/>
    <w:rsid w:val="006216B8"/>
    <w:rsid w:val="006245AB"/>
    <w:rsid w:val="00650A15"/>
    <w:rsid w:val="006675AB"/>
    <w:rsid w:val="0067225A"/>
    <w:rsid w:val="00686683"/>
    <w:rsid w:val="006B6524"/>
    <w:rsid w:val="006C5E53"/>
    <w:rsid w:val="006C65C4"/>
    <w:rsid w:val="006D1C9C"/>
    <w:rsid w:val="006E07C7"/>
    <w:rsid w:val="007255E6"/>
    <w:rsid w:val="00733E6E"/>
    <w:rsid w:val="00754C58"/>
    <w:rsid w:val="007567D3"/>
    <w:rsid w:val="00762571"/>
    <w:rsid w:val="0078416F"/>
    <w:rsid w:val="007A2FE1"/>
    <w:rsid w:val="007A5D27"/>
    <w:rsid w:val="007B52DD"/>
    <w:rsid w:val="007C2A3D"/>
    <w:rsid w:val="007D6EE4"/>
    <w:rsid w:val="007F16A8"/>
    <w:rsid w:val="0080739D"/>
    <w:rsid w:val="008103FA"/>
    <w:rsid w:val="00814502"/>
    <w:rsid w:val="0082003E"/>
    <w:rsid w:val="008657EA"/>
    <w:rsid w:val="008B2885"/>
    <w:rsid w:val="008B5277"/>
    <w:rsid w:val="008D70BF"/>
    <w:rsid w:val="008E4400"/>
    <w:rsid w:val="00934531"/>
    <w:rsid w:val="00944197"/>
    <w:rsid w:val="00945865"/>
    <w:rsid w:val="00961B84"/>
    <w:rsid w:val="00977A72"/>
    <w:rsid w:val="009A1EB0"/>
    <w:rsid w:val="009B0BD2"/>
    <w:rsid w:val="009E0235"/>
    <w:rsid w:val="00A03AD7"/>
    <w:rsid w:val="00A10E8D"/>
    <w:rsid w:val="00A24DC3"/>
    <w:rsid w:val="00A26EDE"/>
    <w:rsid w:val="00A33EC4"/>
    <w:rsid w:val="00A50477"/>
    <w:rsid w:val="00A53F7E"/>
    <w:rsid w:val="00A61295"/>
    <w:rsid w:val="00A671F8"/>
    <w:rsid w:val="00A67357"/>
    <w:rsid w:val="00A761E5"/>
    <w:rsid w:val="00A76213"/>
    <w:rsid w:val="00AB79F0"/>
    <w:rsid w:val="00AC5975"/>
    <w:rsid w:val="00AD1F8F"/>
    <w:rsid w:val="00B04562"/>
    <w:rsid w:val="00B07015"/>
    <w:rsid w:val="00B15973"/>
    <w:rsid w:val="00B24613"/>
    <w:rsid w:val="00B300A3"/>
    <w:rsid w:val="00B301B9"/>
    <w:rsid w:val="00B427A4"/>
    <w:rsid w:val="00B55A7E"/>
    <w:rsid w:val="00BB4A31"/>
    <w:rsid w:val="00BD3B24"/>
    <w:rsid w:val="00BF09D1"/>
    <w:rsid w:val="00C0423A"/>
    <w:rsid w:val="00C40623"/>
    <w:rsid w:val="00C65A28"/>
    <w:rsid w:val="00C910C5"/>
    <w:rsid w:val="00CA5C07"/>
    <w:rsid w:val="00CC4429"/>
    <w:rsid w:val="00CD0231"/>
    <w:rsid w:val="00CE5E50"/>
    <w:rsid w:val="00CF7A9F"/>
    <w:rsid w:val="00D00547"/>
    <w:rsid w:val="00D122B7"/>
    <w:rsid w:val="00D372E2"/>
    <w:rsid w:val="00D42D9B"/>
    <w:rsid w:val="00D44FC3"/>
    <w:rsid w:val="00D53C61"/>
    <w:rsid w:val="00D703C7"/>
    <w:rsid w:val="00DA770D"/>
    <w:rsid w:val="00DB7A0D"/>
    <w:rsid w:val="00DD78DB"/>
    <w:rsid w:val="00DE0110"/>
    <w:rsid w:val="00DE2292"/>
    <w:rsid w:val="00DE3055"/>
    <w:rsid w:val="00E41A15"/>
    <w:rsid w:val="00E629EF"/>
    <w:rsid w:val="00E64EB6"/>
    <w:rsid w:val="00E72B60"/>
    <w:rsid w:val="00E732D8"/>
    <w:rsid w:val="00E76872"/>
    <w:rsid w:val="00EA1753"/>
    <w:rsid w:val="00EE039E"/>
    <w:rsid w:val="00EE5E18"/>
    <w:rsid w:val="00EF7AB6"/>
    <w:rsid w:val="00F07466"/>
    <w:rsid w:val="00F14BAE"/>
    <w:rsid w:val="00F14BD3"/>
    <w:rsid w:val="00F258B0"/>
    <w:rsid w:val="00F4673D"/>
    <w:rsid w:val="00F477F6"/>
    <w:rsid w:val="00F51051"/>
    <w:rsid w:val="00F521D4"/>
    <w:rsid w:val="00F67592"/>
    <w:rsid w:val="00F72B3D"/>
    <w:rsid w:val="00F9681C"/>
    <w:rsid w:val="00FA527A"/>
    <w:rsid w:val="00FB4B22"/>
    <w:rsid w:val="00FC48E1"/>
    <w:rsid w:val="00FF1DC6"/>
    <w:rsid w:val="00FF5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8C07D2"/>
  <w14:defaultImageDpi w14:val="32767"/>
  <w15:chartTrackingRefBased/>
  <w15:docId w15:val="{96602ECC-EB37-6A44-9222-FAD1B7432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1F012F"/>
    <w:pPr>
      <w:spacing w:line="360" w:lineRule="auto"/>
      <w:jc w:val="both"/>
    </w:pPr>
    <w:rPr>
      <w:rFonts w:ascii="Calibri" w:eastAsia="Calibri" w:hAnsi="Calibri" w:cs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7Colorful-Accent1">
    <w:name w:val="List Table 7 Colorful Accent 1"/>
    <w:basedOn w:val="TableNormal"/>
    <w:uiPriority w:val="52"/>
    <w:rsid w:val="001F012F"/>
    <w:rPr>
      <w:rFonts w:ascii="Calibri" w:eastAsia="Calibri" w:hAnsi="Calibri" w:cs="Times New Roman"/>
      <w:color w:val="2F5496" w:themeColor="accent1" w:themeShade="BF"/>
      <w:lang w:eastAsia="en-GB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841</Words>
  <Characters>4796</Characters>
  <Application>Microsoft Office Word</Application>
  <DocSecurity>0</DocSecurity>
  <Lines>39</Lines>
  <Paragraphs>11</Paragraphs>
  <ScaleCrop>false</ScaleCrop>
  <Company/>
  <LinksUpToDate>false</LinksUpToDate>
  <CharactersWithSpaces>5626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Atkins, Lou</dc:creator>
  <cp:keywords/>
  <dc:description/>
  <cp:lastModifiedBy>Atkins, Lou</cp:lastModifiedBy>
  <cp:revision>2</cp:revision>
  <dcterms:created xsi:type="dcterms:W3CDTF">2019-05-29T04:41:00Z</dcterms:created>
  <dcterms:modified xsi:type="dcterms:W3CDTF">2019-05-29T04:46:00Z</dcterms:modified>
</cp:coreProperties>
</file>